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A1" w:rsidRDefault="00B84AA1" w:rsidP="00B84AA1">
      <w:pPr>
        <w:jc w:val="center"/>
      </w:pPr>
      <w:r>
        <w:rPr>
          <w:b/>
          <w:sz w:val="28"/>
          <w:szCs w:val="28"/>
        </w:rPr>
        <w:t xml:space="preserve">English </w:t>
      </w:r>
      <w:r w:rsidR="0044782D">
        <w:rPr>
          <w:b/>
          <w:sz w:val="28"/>
          <w:szCs w:val="28"/>
        </w:rPr>
        <w:t xml:space="preserve">9 </w:t>
      </w:r>
      <w:bookmarkStart w:id="0" w:name="_GoBack"/>
      <w:bookmarkEnd w:id="0"/>
      <w:r w:rsidRPr="00B84AA1">
        <w:rPr>
          <w:b/>
          <w:sz w:val="28"/>
          <w:szCs w:val="28"/>
        </w:rPr>
        <w:t xml:space="preserve">ACTIVE READING </w:t>
      </w:r>
      <w:r w:rsidRPr="00B84AA1">
        <w:rPr>
          <w:rFonts w:ascii="Ideal Sans Bold" w:hAnsi="Ideal Sans Bold"/>
          <w:b/>
          <w:sz w:val="40"/>
          <w:szCs w:val="40"/>
        </w:rPr>
        <w:t>ANNOTATION</w:t>
      </w:r>
      <w:r>
        <w:rPr>
          <w:b/>
          <w:sz w:val="28"/>
          <w:szCs w:val="28"/>
        </w:rPr>
        <w:t xml:space="preserve"> CHECKLIST</w:t>
      </w:r>
      <w:r>
        <w:br/>
        <w:t xml:space="preserve">Use these symbols </w:t>
      </w:r>
      <w:r w:rsidRPr="00B84AA1">
        <w:rPr>
          <w:i/>
          <w:u w:val="single"/>
        </w:rPr>
        <w:t>in addition to</w:t>
      </w:r>
      <w:r>
        <w:t xml:space="preserve"> recording your own notes in the margins of the text.</w:t>
      </w:r>
      <w:r w:rsidR="008A559F">
        <w:t xml:space="preserve"> You will be scored holisticall</w:t>
      </w:r>
      <w:r w:rsidR="0044782D">
        <w:t>y</w:t>
      </w:r>
      <w:r w:rsidR="005612DB">
        <w:t xml:space="preserve"> with a rubric (see attached</w:t>
      </w:r>
      <w:proofErr w:type="gramStart"/>
      <w:r w:rsidR="005612DB">
        <w:t xml:space="preserve">) </w:t>
      </w:r>
      <w:r w:rsidR="008A559F">
        <w:t xml:space="preserve"> for</w:t>
      </w:r>
      <w:proofErr w:type="gramEnd"/>
      <w:r w:rsidR="008A559F">
        <w:t xml:space="preserve"> your </w:t>
      </w:r>
      <w:r w:rsidR="008A559F" w:rsidRPr="008A559F">
        <w:rPr>
          <w:b/>
        </w:rPr>
        <w:t>quantity AND quality</w:t>
      </w:r>
      <w:r w:rsidR="008A559F">
        <w:t xml:space="preserve"> of annotations</w:t>
      </w:r>
      <w:r w:rsidR="005612DB">
        <w:t>.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4770"/>
        <w:gridCol w:w="6300"/>
      </w:tblGrid>
      <w:tr w:rsidR="00761144" w:rsidRPr="00761144" w:rsidTr="00B84AA1">
        <w:tc>
          <w:tcPr>
            <w:tcW w:w="4770" w:type="dxa"/>
            <w:tcBorders>
              <w:bottom w:val="single" w:sz="4" w:space="0" w:color="auto"/>
            </w:tcBorders>
            <w:shd w:val="pct12" w:color="auto" w:fill="auto"/>
          </w:tcPr>
          <w:p w:rsidR="00761144" w:rsidRPr="00761144" w:rsidRDefault="00761144" w:rsidP="00761144">
            <w:pPr>
              <w:jc w:val="center"/>
              <w:rPr>
                <w:b/>
                <w:sz w:val="24"/>
                <w:szCs w:val="24"/>
              </w:rPr>
            </w:pPr>
            <w:r w:rsidRPr="00761144">
              <w:rPr>
                <w:b/>
                <w:sz w:val="24"/>
                <w:szCs w:val="24"/>
              </w:rPr>
              <w:t>Active Reading Annotation Skill:</w:t>
            </w:r>
          </w:p>
        </w:tc>
        <w:tc>
          <w:tcPr>
            <w:tcW w:w="6300" w:type="dxa"/>
            <w:shd w:val="pct12" w:color="auto" w:fill="auto"/>
          </w:tcPr>
          <w:p w:rsidR="00761144" w:rsidRPr="00761144" w:rsidRDefault="00761144" w:rsidP="00761144">
            <w:pPr>
              <w:jc w:val="center"/>
              <w:rPr>
                <w:b/>
                <w:sz w:val="24"/>
                <w:szCs w:val="24"/>
              </w:rPr>
            </w:pPr>
            <w:r w:rsidRPr="00761144">
              <w:rPr>
                <w:b/>
                <w:sz w:val="24"/>
                <w:szCs w:val="24"/>
              </w:rPr>
              <w:t>Evidence of Skill:</w:t>
            </w:r>
          </w:p>
        </w:tc>
      </w:tr>
      <w:tr w:rsidR="00761144" w:rsidRPr="00761144" w:rsidTr="00B84AA1">
        <w:tc>
          <w:tcPr>
            <w:tcW w:w="4770" w:type="dxa"/>
            <w:shd w:val="pct5" w:color="auto" w:fill="auto"/>
          </w:tcPr>
          <w:p w:rsidR="00465C5B" w:rsidRDefault="00465C5B" w:rsidP="00B84AA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DA3F8" wp14:editId="0B783F0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327025</wp:posOffset>
                      </wp:positionV>
                      <wp:extent cx="2028825" cy="533400"/>
                      <wp:effectExtent l="19050" t="1905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C8FC121" id="Oval 2" o:spid="_x0000_s1026" style="position:absolute;margin-left:32.1pt;margin-top:25.75pt;width:15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" filled="f" strokecolor="#002060" strokeweight="3pt">
                      <v:stroke joinstyle="miter"/>
                    </v:oval>
                  </w:pict>
                </mc:Fallback>
              </mc:AlternateContent>
            </w:r>
            <w:r w:rsidR="00761144" w:rsidRPr="00761144">
              <w:rPr>
                <w:b/>
                <w:sz w:val="40"/>
                <w:szCs w:val="40"/>
              </w:rPr>
              <w:t xml:space="preserve">Identifying and Defining </w:t>
            </w:r>
            <w:r>
              <w:rPr>
                <w:b/>
                <w:sz w:val="40"/>
                <w:szCs w:val="40"/>
              </w:rPr>
              <w:br/>
            </w:r>
            <w:r w:rsidR="00761144" w:rsidRPr="00465C5B">
              <w:rPr>
                <w:b/>
                <w:sz w:val="36"/>
                <w:szCs w:val="36"/>
              </w:rPr>
              <w:t>Academic</w:t>
            </w:r>
            <w:r w:rsidR="00761144" w:rsidRPr="00761144">
              <w:rPr>
                <w:b/>
                <w:sz w:val="40"/>
                <w:szCs w:val="40"/>
              </w:rPr>
              <w:t xml:space="preserve"> </w:t>
            </w:r>
          </w:p>
          <w:p w:rsidR="00761144" w:rsidRPr="008A559F" w:rsidRDefault="00761144" w:rsidP="00465C5B">
            <w:pPr>
              <w:jc w:val="center"/>
              <w:rPr>
                <w:b/>
                <w:sz w:val="32"/>
                <w:szCs w:val="32"/>
              </w:rPr>
            </w:pPr>
            <w:r w:rsidRPr="008A559F">
              <w:rPr>
                <w:b/>
                <w:sz w:val="32"/>
                <w:szCs w:val="32"/>
              </w:rPr>
              <w:t>Vocabulary</w:t>
            </w:r>
          </w:p>
        </w:tc>
        <w:tc>
          <w:tcPr>
            <w:tcW w:w="6300" w:type="dxa"/>
          </w:tcPr>
          <w:p w:rsidR="00B84AA1" w:rsidRPr="00B84AA1" w:rsidRDefault="00B84AA1" w:rsidP="00A914FB">
            <w:pPr>
              <w:pStyle w:val="ListParagraph"/>
              <w:ind w:left="252"/>
              <w:rPr>
                <w:sz w:val="26"/>
                <w:szCs w:val="26"/>
              </w:rPr>
            </w:pPr>
          </w:p>
          <w:p w:rsidR="00A914FB" w:rsidRPr="00B84AA1" w:rsidRDefault="00A914FB" w:rsidP="00A914FB">
            <w:pPr>
              <w:pStyle w:val="ListParagraph"/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____Identifies important, unfamiliar vocabulary, and other terminology.</w:t>
            </w:r>
          </w:p>
          <w:p w:rsidR="00A914FB" w:rsidRPr="00B84AA1" w:rsidRDefault="00A914FB" w:rsidP="00A914FB">
            <w:pPr>
              <w:pStyle w:val="ListParagraph"/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____Defines correctly new vocabulary in their own words.</w:t>
            </w:r>
          </w:p>
        </w:tc>
      </w:tr>
      <w:tr w:rsidR="00761144" w:rsidRPr="00761144" w:rsidTr="00B84AA1">
        <w:tc>
          <w:tcPr>
            <w:tcW w:w="4770" w:type="dxa"/>
            <w:shd w:val="pct5" w:color="auto" w:fill="auto"/>
          </w:tcPr>
          <w:p w:rsidR="00761144" w:rsidRPr="00761144" w:rsidRDefault="00761144" w:rsidP="00B84AA1">
            <w:pPr>
              <w:jc w:val="center"/>
              <w:rPr>
                <w:b/>
              </w:rPr>
            </w:pPr>
            <w:r w:rsidRPr="00761144">
              <w:rPr>
                <w:b/>
                <w:sz w:val="40"/>
                <w:szCs w:val="40"/>
              </w:rPr>
              <w:t xml:space="preserve">Asking Critical </w:t>
            </w:r>
            <w:proofErr w:type="gramStart"/>
            <w:r w:rsidRPr="00761144">
              <w:rPr>
                <w:b/>
                <w:sz w:val="40"/>
                <w:szCs w:val="40"/>
              </w:rPr>
              <w:t>Questions</w:t>
            </w:r>
            <w:r w:rsidRPr="00761144">
              <w:rPr>
                <w:b/>
                <w:sz w:val="56"/>
                <w:szCs w:val="56"/>
              </w:rPr>
              <w:t xml:space="preserve"> </w:t>
            </w:r>
            <w:r w:rsidRPr="00B84AA1">
              <w:rPr>
                <w:b/>
                <w:sz w:val="96"/>
                <w:szCs w:val="96"/>
              </w:rPr>
              <w:t>?</w:t>
            </w:r>
            <w:proofErr w:type="gramEnd"/>
          </w:p>
        </w:tc>
        <w:tc>
          <w:tcPr>
            <w:tcW w:w="6300" w:type="dxa"/>
          </w:tcPr>
          <w:p w:rsidR="00B84AA1" w:rsidRPr="00B84AA1" w:rsidRDefault="00B84AA1" w:rsidP="00A914FB">
            <w:pPr>
              <w:pStyle w:val="ListParagraph"/>
              <w:ind w:left="252"/>
              <w:rPr>
                <w:sz w:val="26"/>
                <w:szCs w:val="26"/>
              </w:rPr>
            </w:pPr>
          </w:p>
          <w:p w:rsidR="00761144" w:rsidRPr="00B84AA1" w:rsidRDefault="00A914FB" w:rsidP="00A914FB">
            <w:pPr>
              <w:pStyle w:val="ListParagraph"/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____Questions are directly relevant to the text.</w:t>
            </w:r>
          </w:p>
          <w:p w:rsidR="00A914FB" w:rsidRPr="00B84AA1" w:rsidRDefault="00A914FB" w:rsidP="00A914FB">
            <w:pPr>
              <w:pStyle w:val="ListParagraph"/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____Questions expand upon the text and present thought-provoking connections.</w:t>
            </w:r>
          </w:p>
          <w:p w:rsidR="00A914FB" w:rsidRPr="00B84AA1" w:rsidRDefault="00A914FB" w:rsidP="00A914FB">
            <w:pPr>
              <w:pStyle w:val="ListParagraph"/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____Questions are sophisticated and illustrate original thought.</w:t>
            </w:r>
          </w:p>
        </w:tc>
      </w:tr>
      <w:tr w:rsidR="00761144" w:rsidRPr="00761144" w:rsidTr="00B84AA1">
        <w:tc>
          <w:tcPr>
            <w:tcW w:w="4770" w:type="dxa"/>
            <w:shd w:val="pct5" w:color="auto" w:fill="auto"/>
          </w:tcPr>
          <w:p w:rsidR="00761144" w:rsidRPr="00761144" w:rsidRDefault="00761144" w:rsidP="00B84AA1">
            <w:pPr>
              <w:jc w:val="center"/>
              <w:rPr>
                <w:b/>
              </w:rPr>
            </w:pPr>
            <w:r w:rsidRPr="00761144">
              <w:rPr>
                <w:b/>
                <w:sz w:val="40"/>
                <w:szCs w:val="40"/>
              </w:rPr>
              <w:t>Making Connections</w:t>
            </w:r>
            <w:r w:rsidRPr="00761144">
              <w:rPr>
                <w:b/>
                <w:sz w:val="72"/>
                <w:szCs w:val="72"/>
              </w:rPr>
              <w:t xml:space="preserve"> </w:t>
            </w:r>
            <w:r w:rsidR="00B84AA1">
              <w:rPr>
                <w:b/>
                <w:sz w:val="72"/>
                <w:szCs w:val="72"/>
              </w:rPr>
              <w:br/>
            </w:r>
            <w:r w:rsidRPr="00B84AA1">
              <w:rPr>
                <w:rFonts w:ascii="Adobe Gothic Std B" w:eastAsia="Adobe Gothic Std B" w:hAnsi="Adobe Gothic Std B"/>
                <w:b/>
                <w:sz w:val="72"/>
                <w:szCs w:val="72"/>
              </w:rPr>
              <w:t>!</w:t>
            </w:r>
          </w:p>
        </w:tc>
        <w:tc>
          <w:tcPr>
            <w:tcW w:w="6300" w:type="dxa"/>
          </w:tcPr>
          <w:p w:rsidR="00B84AA1" w:rsidRPr="00B84AA1" w:rsidRDefault="00B84AA1" w:rsidP="00A914FB">
            <w:pPr>
              <w:pStyle w:val="ListParagraph"/>
              <w:ind w:left="252"/>
              <w:rPr>
                <w:sz w:val="26"/>
                <w:szCs w:val="26"/>
              </w:rPr>
            </w:pPr>
          </w:p>
          <w:p w:rsidR="00761144" w:rsidRPr="00B84AA1" w:rsidRDefault="00A914FB" w:rsidP="00A914FB">
            <w:pPr>
              <w:pStyle w:val="ListParagraph"/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____Makes strong and relevant connections between the texts and other course information</w:t>
            </w:r>
          </w:p>
          <w:p w:rsidR="00A914FB" w:rsidRPr="00B84AA1" w:rsidRDefault="00A914FB" w:rsidP="00A914FB">
            <w:pPr>
              <w:pStyle w:val="ListParagraph"/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 Makes contextual connections within the text.</w:t>
            </w:r>
          </w:p>
          <w:p w:rsidR="00A914FB" w:rsidRPr="00B84AA1" w:rsidRDefault="00A914FB" w:rsidP="00A914FB">
            <w:pPr>
              <w:pStyle w:val="ListParagraph"/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 Connects outside knowledge to the text.</w:t>
            </w:r>
          </w:p>
        </w:tc>
      </w:tr>
      <w:tr w:rsidR="00761144" w:rsidRPr="00761144" w:rsidTr="00B84AA1">
        <w:tc>
          <w:tcPr>
            <w:tcW w:w="4770" w:type="dxa"/>
            <w:shd w:val="pct5" w:color="auto" w:fill="auto"/>
          </w:tcPr>
          <w:p w:rsidR="00761144" w:rsidRPr="00761144" w:rsidRDefault="00761144" w:rsidP="00B84AA1">
            <w:pPr>
              <w:jc w:val="center"/>
              <w:rPr>
                <w:b/>
              </w:rPr>
            </w:pPr>
            <w:r w:rsidRPr="00761144">
              <w:rPr>
                <w:b/>
                <w:sz w:val="40"/>
                <w:szCs w:val="40"/>
              </w:rPr>
              <w:t>Making Inferences</w:t>
            </w:r>
            <w:r>
              <w:rPr>
                <w:b/>
              </w:rPr>
              <w:t xml:space="preserve">        </w:t>
            </w:r>
            <w:r w:rsidR="00B84AA1">
              <w:rPr>
                <w:b/>
              </w:rPr>
              <w:br/>
            </w:r>
            <w:r w:rsidRPr="00B84AA1">
              <w:rPr>
                <w:b/>
                <w:sz w:val="96"/>
                <w:szCs w:val="96"/>
              </w:rPr>
              <w:t>*</w:t>
            </w:r>
          </w:p>
        </w:tc>
        <w:tc>
          <w:tcPr>
            <w:tcW w:w="6300" w:type="dxa"/>
          </w:tcPr>
          <w:p w:rsidR="00B84AA1" w:rsidRPr="00B84AA1" w:rsidRDefault="00B84AA1">
            <w:pPr>
              <w:ind w:left="252"/>
              <w:rPr>
                <w:sz w:val="26"/>
                <w:szCs w:val="26"/>
              </w:rPr>
            </w:pPr>
          </w:p>
          <w:p w:rsidR="00761144" w:rsidRPr="00B84AA1" w:rsidRDefault="00A914FB">
            <w:pPr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 Insightful and logical conclusions and analysis are written in the margins.</w:t>
            </w:r>
          </w:p>
          <w:p w:rsidR="00A914FB" w:rsidRPr="00B84AA1" w:rsidRDefault="00A914FB">
            <w:pPr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 Makes inferences concerning how the text connects to contemporary issues and how the author is creating meaning with language and structure.</w:t>
            </w:r>
          </w:p>
        </w:tc>
      </w:tr>
      <w:tr w:rsidR="00761144" w:rsidRPr="00761144" w:rsidTr="00B84AA1">
        <w:tc>
          <w:tcPr>
            <w:tcW w:w="4770" w:type="dxa"/>
            <w:shd w:val="pct5" w:color="auto" w:fill="auto"/>
          </w:tcPr>
          <w:p w:rsidR="00761144" w:rsidRPr="00761144" w:rsidRDefault="00761144" w:rsidP="00B84AA1">
            <w:pPr>
              <w:jc w:val="center"/>
              <w:rPr>
                <w:b/>
                <w:sz w:val="40"/>
                <w:szCs w:val="40"/>
              </w:rPr>
            </w:pPr>
            <w:r w:rsidRPr="00761144">
              <w:rPr>
                <w:b/>
                <w:sz w:val="40"/>
                <w:szCs w:val="40"/>
                <w:highlight w:val="lightGray"/>
              </w:rPr>
              <w:t>Highlighting</w:t>
            </w:r>
            <w:r w:rsidR="00A914FB">
              <w:rPr>
                <w:b/>
                <w:sz w:val="40"/>
                <w:szCs w:val="40"/>
              </w:rPr>
              <w:t xml:space="preserve"> Main Ideas and</w:t>
            </w:r>
          </w:p>
          <w:p w:rsidR="00761144" w:rsidRPr="00761144" w:rsidRDefault="00761144" w:rsidP="00B84AA1">
            <w:pPr>
              <w:jc w:val="center"/>
              <w:rPr>
                <w:b/>
                <w:sz w:val="40"/>
                <w:szCs w:val="40"/>
              </w:rPr>
            </w:pPr>
            <w:r w:rsidRPr="00761144">
              <w:rPr>
                <w:b/>
                <w:sz w:val="40"/>
                <w:szCs w:val="40"/>
                <w:u w:val="single"/>
              </w:rPr>
              <w:t>Underlining</w:t>
            </w:r>
            <w:r w:rsidRPr="00761144">
              <w:rPr>
                <w:b/>
                <w:sz w:val="40"/>
                <w:szCs w:val="40"/>
              </w:rPr>
              <w:t xml:space="preserve"> Key Details</w:t>
            </w:r>
          </w:p>
        </w:tc>
        <w:tc>
          <w:tcPr>
            <w:tcW w:w="6300" w:type="dxa"/>
          </w:tcPr>
          <w:p w:rsidR="00B84AA1" w:rsidRPr="00B84AA1" w:rsidRDefault="00B84AA1" w:rsidP="00B84AA1">
            <w:pPr>
              <w:ind w:left="252"/>
              <w:rPr>
                <w:sz w:val="26"/>
                <w:szCs w:val="26"/>
              </w:rPr>
            </w:pPr>
          </w:p>
          <w:p w:rsidR="00761144" w:rsidRPr="00B84AA1" w:rsidRDefault="00A914FB" w:rsidP="00B84AA1">
            <w:pPr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 Identifies significant phrases and sentences without over highlighting.</w:t>
            </w:r>
          </w:p>
          <w:p w:rsidR="00A914FB" w:rsidRPr="00B84AA1" w:rsidRDefault="00A914FB" w:rsidP="00B84AA1">
            <w:pPr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 Clearly and concisely states main ideas in the margin of the text.</w:t>
            </w:r>
          </w:p>
          <w:p w:rsidR="00A914FB" w:rsidRPr="00B84AA1" w:rsidRDefault="00A914FB" w:rsidP="00B84AA1">
            <w:pPr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 Demonstrates sophistication of thought in both choices of highlighting and in marginal notes.</w:t>
            </w:r>
          </w:p>
        </w:tc>
      </w:tr>
      <w:tr w:rsidR="00761144" w:rsidRPr="00761144" w:rsidTr="00B84AA1">
        <w:trPr>
          <w:trHeight w:val="70"/>
        </w:trPr>
        <w:tc>
          <w:tcPr>
            <w:tcW w:w="4770" w:type="dxa"/>
            <w:shd w:val="pct5" w:color="auto" w:fill="auto"/>
          </w:tcPr>
          <w:p w:rsidR="00761144" w:rsidRPr="00761144" w:rsidRDefault="00761144" w:rsidP="00B84AA1">
            <w:pPr>
              <w:jc w:val="center"/>
              <w:rPr>
                <w:b/>
              </w:rPr>
            </w:pPr>
            <w:r w:rsidRPr="00761144">
              <w:rPr>
                <w:b/>
                <w:sz w:val="96"/>
                <w:szCs w:val="96"/>
              </w:rPr>
              <w:t>“</w:t>
            </w:r>
            <w:r w:rsidRPr="00761144">
              <w:rPr>
                <w:b/>
                <w:sz w:val="40"/>
                <w:szCs w:val="40"/>
              </w:rPr>
              <w:t>Selecting Key Quotes</w:t>
            </w:r>
            <w:r>
              <w:rPr>
                <w:b/>
                <w:sz w:val="96"/>
                <w:szCs w:val="96"/>
              </w:rPr>
              <w:t>”</w:t>
            </w:r>
          </w:p>
        </w:tc>
        <w:tc>
          <w:tcPr>
            <w:tcW w:w="6300" w:type="dxa"/>
          </w:tcPr>
          <w:p w:rsidR="00B84AA1" w:rsidRPr="00B84AA1" w:rsidRDefault="00B84AA1" w:rsidP="00B84AA1">
            <w:pPr>
              <w:ind w:left="252"/>
              <w:rPr>
                <w:sz w:val="26"/>
                <w:szCs w:val="26"/>
              </w:rPr>
            </w:pPr>
          </w:p>
          <w:p w:rsidR="00761144" w:rsidRPr="00B84AA1" w:rsidRDefault="00B84AA1" w:rsidP="00B84AA1">
            <w:pPr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____Selects potential quotes for use in papers and Socratic discussions.</w:t>
            </w:r>
          </w:p>
          <w:p w:rsidR="00B84AA1" w:rsidRPr="00B84AA1" w:rsidRDefault="00B84AA1" w:rsidP="00B84AA1">
            <w:pPr>
              <w:ind w:left="252"/>
              <w:rPr>
                <w:sz w:val="26"/>
                <w:szCs w:val="26"/>
              </w:rPr>
            </w:pPr>
            <w:r w:rsidRPr="00B84AA1">
              <w:rPr>
                <w:sz w:val="26"/>
                <w:szCs w:val="26"/>
              </w:rPr>
              <w:t>____Expands on quotes by relating them to overarching themes in the margins.</w:t>
            </w:r>
          </w:p>
        </w:tc>
      </w:tr>
    </w:tbl>
    <w:p w:rsidR="00B84AA1" w:rsidRDefault="00B84AA1" w:rsidP="00B84AA1">
      <w:pPr>
        <w:ind w:left="-540" w:right="-990"/>
        <w:rPr>
          <w:b/>
          <w:sz w:val="24"/>
          <w:szCs w:val="24"/>
        </w:rPr>
      </w:pPr>
    </w:p>
    <w:p w:rsidR="00B84AA1" w:rsidRDefault="00B84AA1" w:rsidP="00B84AA1">
      <w:pPr>
        <w:ind w:left="-720" w:right="-990"/>
        <w:rPr>
          <w:b/>
          <w:sz w:val="24"/>
          <w:szCs w:val="24"/>
        </w:rPr>
      </w:pPr>
      <w:r w:rsidRPr="00B84AA1">
        <w:rPr>
          <w:b/>
          <w:sz w:val="24"/>
          <w:szCs w:val="24"/>
        </w:rPr>
        <w:t>Name: ______________</w:t>
      </w:r>
      <w:r>
        <w:rPr>
          <w:b/>
          <w:sz w:val="24"/>
          <w:szCs w:val="24"/>
        </w:rPr>
        <w:t>____________________________</w:t>
      </w:r>
      <w:r w:rsidRPr="00B84AA1">
        <w:rPr>
          <w:b/>
          <w:sz w:val="24"/>
          <w:szCs w:val="24"/>
        </w:rPr>
        <w:t>_____ Period: ______ Date: _______ Score: ______</w:t>
      </w:r>
      <w:r w:rsidR="00FD7999">
        <w:rPr>
          <w:b/>
          <w:sz w:val="24"/>
          <w:szCs w:val="24"/>
        </w:rPr>
        <w:br/>
      </w:r>
    </w:p>
    <w:p w:rsidR="00D401EA" w:rsidRPr="00B84AA1" w:rsidRDefault="00B84AA1" w:rsidP="00B84AA1">
      <w:pPr>
        <w:ind w:left="-720" w:right="-990"/>
        <w:rPr>
          <w:b/>
          <w:sz w:val="24"/>
          <w:szCs w:val="24"/>
        </w:rPr>
      </w:pPr>
      <w:r w:rsidRPr="00B84AA1">
        <w:rPr>
          <w:b/>
          <w:sz w:val="24"/>
          <w:szCs w:val="24"/>
        </w:rPr>
        <w:t>Title of Text:</w:t>
      </w:r>
      <w:r>
        <w:rPr>
          <w:b/>
          <w:sz w:val="24"/>
          <w:szCs w:val="24"/>
        </w:rPr>
        <w:t xml:space="preserve"> __________________________</w:t>
      </w:r>
      <w:r w:rsidRPr="00B84AA1">
        <w:rPr>
          <w:b/>
          <w:sz w:val="24"/>
          <w:szCs w:val="24"/>
        </w:rPr>
        <w:t>______________</w:t>
      </w:r>
      <w:proofErr w:type="gramStart"/>
      <w:r w:rsidRPr="00B84AA1">
        <w:rPr>
          <w:b/>
          <w:sz w:val="24"/>
          <w:szCs w:val="24"/>
        </w:rPr>
        <w:t>_  Author</w:t>
      </w:r>
      <w:proofErr w:type="gramEnd"/>
      <w:r w:rsidRPr="00B84AA1">
        <w:rPr>
          <w:b/>
          <w:sz w:val="24"/>
          <w:szCs w:val="24"/>
        </w:rPr>
        <w:t>: ________</w:t>
      </w:r>
      <w:r>
        <w:rPr>
          <w:b/>
          <w:sz w:val="24"/>
          <w:szCs w:val="24"/>
        </w:rPr>
        <w:t>_</w:t>
      </w:r>
      <w:r w:rsidRPr="00B84AA1">
        <w:rPr>
          <w:b/>
          <w:sz w:val="24"/>
          <w:szCs w:val="24"/>
        </w:rPr>
        <w:t>______________________</w:t>
      </w:r>
    </w:p>
    <w:sectPr w:rsidR="00D401EA" w:rsidRPr="00B84AA1" w:rsidSect="00B84AA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Ideal Sans Bold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E9D"/>
    <w:multiLevelType w:val="hybridMultilevel"/>
    <w:tmpl w:val="4BBA78B6"/>
    <w:lvl w:ilvl="0" w:tplc="FFC84DAC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F140DB"/>
    <w:multiLevelType w:val="hybridMultilevel"/>
    <w:tmpl w:val="868AF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6B5DEE"/>
    <w:multiLevelType w:val="hybridMultilevel"/>
    <w:tmpl w:val="802A3EF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1E4A39A7"/>
    <w:multiLevelType w:val="hybridMultilevel"/>
    <w:tmpl w:val="F8546BC0"/>
    <w:lvl w:ilvl="0" w:tplc="FFC84D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D7570"/>
    <w:multiLevelType w:val="hybridMultilevel"/>
    <w:tmpl w:val="4414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E0979"/>
    <w:multiLevelType w:val="hybridMultilevel"/>
    <w:tmpl w:val="44B42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15CC9"/>
    <w:multiLevelType w:val="hybridMultilevel"/>
    <w:tmpl w:val="8C8EB170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3AB14509"/>
    <w:multiLevelType w:val="hybridMultilevel"/>
    <w:tmpl w:val="684C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13B6A"/>
    <w:multiLevelType w:val="hybridMultilevel"/>
    <w:tmpl w:val="4328A2B6"/>
    <w:lvl w:ilvl="0" w:tplc="FFC84D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7D3EBA"/>
    <w:multiLevelType w:val="hybridMultilevel"/>
    <w:tmpl w:val="55A63FE2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>
    <w:nsid w:val="583778EE"/>
    <w:multiLevelType w:val="hybridMultilevel"/>
    <w:tmpl w:val="0764D6A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0BD795C"/>
    <w:multiLevelType w:val="hybridMultilevel"/>
    <w:tmpl w:val="1B3885D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6D4D6CA0"/>
    <w:multiLevelType w:val="hybridMultilevel"/>
    <w:tmpl w:val="1152C91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44"/>
    <w:rsid w:val="00057155"/>
    <w:rsid w:val="002658F6"/>
    <w:rsid w:val="0044782D"/>
    <w:rsid w:val="00465C5B"/>
    <w:rsid w:val="005612DB"/>
    <w:rsid w:val="00761144"/>
    <w:rsid w:val="007F0E66"/>
    <w:rsid w:val="008A559F"/>
    <w:rsid w:val="00A914FB"/>
    <w:rsid w:val="00B35930"/>
    <w:rsid w:val="00B84AA1"/>
    <w:rsid w:val="00FB1031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Mauer, Kerri L</dc:creator>
  <cp:keywords/>
  <dc:description/>
  <cp:lastModifiedBy>Kerri Mauer</cp:lastModifiedBy>
  <cp:revision>2</cp:revision>
  <cp:lastPrinted>2017-05-03T13:30:00Z</cp:lastPrinted>
  <dcterms:created xsi:type="dcterms:W3CDTF">2017-09-04T22:38:00Z</dcterms:created>
  <dcterms:modified xsi:type="dcterms:W3CDTF">2017-09-04T22:38:00Z</dcterms:modified>
</cp:coreProperties>
</file>